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b/>
          <w:bCs/>
          <w:color w:val="0070C0"/>
          <w:sz w:val="36"/>
          <w:szCs w:val="36"/>
        </w:rPr>
      </w:pPr>
      <w:bookmarkStart w:id="0" w:name="__DdeLink__2494_290245556"/>
      <w:r>
        <w:rPr>
          <w:b/>
          <w:bCs/>
          <w:color w:val="0070C0"/>
          <w:sz w:val="36"/>
          <w:szCs w:val="36"/>
        </w:rPr>
        <w:t xml:space="preserve">Lions Clubs </w:t>
      </w:r>
      <w:bookmarkEnd w:id="0"/>
      <w:r>
        <w:rPr>
          <w:b/>
          <w:bCs/>
          <w:color w:val="0070C0"/>
          <w:sz w:val="36"/>
          <w:szCs w:val="36"/>
        </w:rPr>
        <w:t>Health and Safety Policy</w:t>
      </w:r>
    </w:p>
    <w:p>
      <w:pPr>
        <w:pStyle w:val="Normal"/>
        <w:rPr>
          <w:b/>
          <w:b/>
          <w:bCs/>
          <w:color w:val="0070C0"/>
          <w:sz w:val="28"/>
          <w:szCs w:val="28"/>
        </w:rPr>
      </w:pPr>
      <w:r>
        <w:rPr>
          <w:b/>
          <w:bCs/>
          <w:color w:val="0070C0"/>
          <w:sz w:val="28"/>
          <w:szCs w:val="28"/>
        </w:rPr>
        <w:t>Purpose</w:t>
      </w:r>
    </w:p>
    <w:p>
      <w:pPr>
        <w:pStyle w:val="Normal"/>
        <w:rPr>
          <w:color w:val="002060"/>
          <w:sz w:val="24"/>
          <w:szCs w:val="24"/>
        </w:rPr>
      </w:pPr>
      <w:r>
        <w:rPr>
          <w:color w:val="002060"/>
          <w:sz w:val="24"/>
          <w:szCs w:val="24"/>
        </w:rPr>
        <w:t xml:space="preserve">Lions NZ clubs, enrich through service their surrounding communities. Our members are all about making a positive difference and we strongly value the crucial role that health and safety plays in empowering us to achieve this. </w:t>
      </w:r>
    </w:p>
    <w:p>
      <w:pPr>
        <w:pStyle w:val="Normal"/>
        <w:rPr>
          <w:color w:val="002060"/>
          <w:sz w:val="24"/>
          <w:szCs w:val="24"/>
        </w:rPr>
      </w:pPr>
      <w:r>
        <w:rPr>
          <w:color w:val="002060"/>
          <w:sz w:val="24"/>
          <w:szCs w:val="24"/>
        </w:rPr>
        <w:t xml:space="preserve">The purpose of this policy is to establish and support the shared safety vision to empower the health, safety and wellbeing of our members so that Lions can continue to engage in the service that supports our communities. </w:t>
      </w:r>
    </w:p>
    <w:p>
      <w:pPr>
        <w:pStyle w:val="Normal"/>
        <w:rPr>
          <w:color w:val="002060"/>
          <w:sz w:val="24"/>
          <w:szCs w:val="24"/>
        </w:rPr>
      </w:pPr>
      <w:r>
        <w:rPr>
          <w:color w:val="002060"/>
          <w:sz w:val="24"/>
          <w:szCs w:val="24"/>
        </w:rPr>
        <w:t>This policy seeks to embrace the mana of Te-Tiriti O Waitangi.</w:t>
      </w:r>
    </w:p>
    <w:p>
      <w:pPr>
        <w:pStyle w:val="Normal"/>
        <w:rPr/>
      </w:pPr>
      <w:r>
        <w:rPr/>
      </w:r>
    </w:p>
    <w:p>
      <w:pPr>
        <w:pStyle w:val="Normal"/>
        <w:rPr>
          <w:b/>
          <w:b/>
          <w:bCs/>
          <w:color w:val="0070C0"/>
          <w:sz w:val="28"/>
          <w:szCs w:val="28"/>
        </w:rPr>
      </w:pPr>
      <w:r>
        <w:rPr>
          <w:b/>
          <w:bCs/>
          <w:color w:val="0070C0"/>
          <w:sz w:val="28"/>
          <w:szCs w:val="28"/>
        </w:rPr>
        <w:t>Application of Policy</w:t>
      </w:r>
    </w:p>
    <w:p>
      <w:pPr>
        <w:pStyle w:val="Normal"/>
        <w:rPr>
          <w:color w:val="002060"/>
          <w:sz w:val="24"/>
          <w:szCs w:val="24"/>
        </w:rPr>
      </w:pPr>
      <w:r>
        <w:rPr>
          <w:color w:val="002060"/>
          <w:sz w:val="24"/>
          <w:szCs w:val="24"/>
        </w:rPr>
        <w:t>This is an operational policy for internal and external use and may also be made available on our public website. This policy commences from the date approved by the Club President.</w:t>
      </w:r>
    </w:p>
    <w:p>
      <w:pPr>
        <w:pStyle w:val="Normal"/>
        <w:rPr/>
      </w:pPr>
      <w:r>
        <w:rPr/>
      </w:r>
    </w:p>
    <w:p>
      <w:pPr>
        <w:pStyle w:val="Normal"/>
        <w:tabs>
          <w:tab w:val="left" w:pos="1823" w:leader="none"/>
        </w:tabs>
        <w:rPr>
          <w:b/>
          <w:b/>
          <w:bCs/>
          <w:color w:val="0070C0"/>
          <w:sz w:val="28"/>
          <w:szCs w:val="28"/>
        </w:rPr>
      </w:pPr>
      <w:r>
        <w:rPr>
          <w:b/>
          <w:bCs/>
          <w:color w:val="0070C0"/>
          <w:sz w:val="28"/>
          <w:szCs w:val="28"/>
        </w:rPr>
        <w:t>Relevant</w:t>
        <w:tab/>
      </w:r>
    </w:p>
    <w:p>
      <w:pPr>
        <w:pStyle w:val="Normal"/>
        <w:rPr>
          <w:color w:val="002060"/>
          <w:sz w:val="24"/>
          <w:szCs w:val="24"/>
        </w:rPr>
      </w:pPr>
      <w:r>
        <w:rPr>
          <w:color w:val="002060"/>
          <w:sz w:val="24"/>
          <w:szCs w:val="24"/>
        </w:rPr>
        <w:t>Te-Tiriti O Waitangi [The Treaty of Waitangi]</w:t>
      </w:r>
    </w:p>
    <w:p>
      <w:pPr>
        <w:pStyle w:val="Normal"/>
        <w:rPr>
          <w:color w:val="002060"/>
          <w:sz w:val="24"/>
          <w:szCs w:val="24"/>
        </w:rPr>
      </w:pPr>
      <w:r>
        <w:rPr>
          <w:color w:val="002060"/>
          <w:sz w:val="24"/>
          <w:szCs w:val="24"/>
        </w:rPr>
        <w:t>Health and Safety at Work Act 2015</w:t>
      </w:r>
    </w:p>
    <w:p>
      <w:pPr>
        <w:pStyle w:val="Normal"/>
        <w:rPr>
          <w:color w:val="002060"/>
          <w:sz w:val="24"/>
          <w:szCs w:val="24"/>
        </w:rPr>
      </w:pPr>
      <w:r>
        <w:rPr>
          <w:color w:val="002060"/>
          <w:sz w:val="24"/>
          <w:szCs w:val="24"/>
        </w:rPr>
        <w:t>Lions NZ – Code of Ethics</w:t>
      </w:r>
    </w:p>
    <w:p>
      <w:pPr>
        <w:pStyle w:val="Normal"/>
        <w:rPr/>
      </w:pPr>
      <w:r>
        <w:rPr/>
      </w:r>
    </w:p>
    <w:p>
      <w:pPr>
        <w:pStyle w:val="Normal"/>
        <w:rPr>
          <w:b/>
          <w:b/>
          <w:bCs/>
          <w:color w:val="0070C0"/>
          <w:sz w:val="28"/>
          <w:szCs w:val="28"/>
        </w:rPr>
      </w:pPr>
      <w:r>
        <w:rPr>
          <w:b/>
          <w:bCs/>
          <w:color w:val="0070C0"/>
          <w:sz w:val="28"/>
          <w:szCs w:val="28"/>
        </w:rPr>
        <w:t>Policy Statement</w:t>
      </w:r>
    </w:p>
    <w:p>
      <w:pPr>
        <w:pStyle w:val="Normal"/>
        <w:rPr>
          <w:color w:val="002060"/>
          <w:sz w:val="24"/>
          <w:szCs w:val="24"/>
        </w:rPr>
      </w:pPr>
      <w:r>
        <w:rPr>
          <w:color w:val="002060"/>
          <w:sz w:val="24"/>
          <w:szCs w:val="24"/>
        </w:rPr>
        <w:t xml:space="preserve">The Lions Club of </w:t>
      </w:r>
      <w:r>
        <w:rPr>
          <w:color w:val="002060"/>
          <w:sz w:val="24"/>
          <w:szCs w:val="24"/>
          <w:shd w:fill="C0C0C0" w:val="clear"/>
        </w:rPr>
        <w:t>……………</w:t>
      </w:r>
      <w:r>
        <w:rPr>
          <w:color w:val="002060"/>
          <w:sz w:val="24"/>
          <w:szCs w:val="24"/>
        </w:rPr>
        <w:t xml:space="preserve"> is committed to the proactive prevention of service-related injury and the health and safety of our members. We are committed to the ongoing pursuit of providing a safe and healthy working environment for our members, and the people who are influenced by our activities. Lions NZ provides resources to identify and manage hazards and risks associated that could impact our members and community. We empower leaders and club members to undertake this act of service. </w:t>
      </w:r>
    </w:p>
    <w:p>
      <w:pPr>
        <w:pStyle w:val="Normal"/>
        <w:rPr>
          <w:color w:val="002060"/>
          <w:sz w:val="24"/>
          <w:szCs w:val="24"/>
        </w:rPr>
      </w:pPr>
      <w:r>
        <w:rPr>
          <w:color w:val="002060"/>
          <w:sz w:val="24"/>
          <w:szCs w:val="24"/>
        </w:rPr>
        <w:t xml:space="preserve">We are committed to ensuring our system isn’t solely centred on paperwork, rather it is underpinned by proactivity and curiosity. Our approach to health and safety is aligned with our organisational values and strategic objectives. We maintain a governance framework that supports compliance with the Health and Safety at Work Act 2015, best practice and other requirements relevant to our core service activities. These compliance activities are supported through defining and describing our health and safety expectations, accountabilities, responsibilities, obligations, and duties to deliver a sustainable, safe, and healthy environment. </w:t>
      </w:r>
    </w:p>
    <w:p>
      <w:pPr>
        <w:pStyle w:val="Normal"/>
        <w:rPr>
          <w:color w:val="002060"/>
          <w:sz w:val="24"/>
          <w:szCs w:val="24"/>
        </w:rPr>
      </w:pPr>
      <w:r>
        <w:rPr>
          <w:color w:val="002060"/>
          <w:sz w:val="24"/>
          <w:szCs w:val="24"/>
        </w:rPr>
        <w:t xml:space="preserve">We strive toward a health and safety management system that doesn’t rely on excessive bureaucratic control; rather it directly adds value to operational safety. We will optimise our systems through consistently creating opportunities for all members to influence how health and safety is managed. </w:t>
      </w:r>
    </w:p>
    <w:p>
      <w:pPr>
        <w:pStyle w:val="Normal"/>
        <w:rPr>
          <w:color w:val="002060"/>
          <w:sz w:val="24"/>
          <w:szCs w:val="24"/>
        </w:rPr>
      </w:pPr>
      <w:r>
        <w:rPr>
          <w:color w:val="002060"/>
          <w:sz w:val="24"/>
          <w:szCs w:val="24"/>
        </w:rPr>
        <w:t xml:space="preserve">Crucial to the success of our safety performance is consistent and ongoing consultation with, and participation from, all Lions members in health and safety matters. Rather than only focusing on blame when things go wrong, we are committed to authentically engaging with those closest to the work to understand what builds capacity, what makes our work challenging and what helps and hinders performance. </w:t>
      </w:r>
    </w:p>
    <w:p>
      <w:pPr>
        <w:pStyle w:val="Normal"/>
        <w:rPr>
          <w:color w:val="002060"/>
          <w:sz w:val="24"/>
          <w:szCs w:val="24"/>
        </w:rPr>
      </w:pPr>
      <w:r>
        <w:rPr>
          <w:color w:val="002060"/>
          <w:sz w:val="24"/>
          <w:szCs w:val="24"/>
        </w:rPr>
        <w:t xml:space="preserve">The Lions Club of </w:t>
      </w:r>
      <w:r>
        <w:rPr>
          <w:color w:val="002060"/>
          <w:sz w:val="24"/>
          <w:szCs w:val="24"/>
          <w:shd w:fill="C0C0C0" w:val="clear"/>
        </w:rPr>
        <w:t>…………….</w:t>
      </w:r>
      <w:r>
        <w:rPr>
          <w:color w:val="002060"/>
          <w:sz w:val="24"/>
          <w:szCs w:val="24"/>
        </w:rPr>
        <w:t xml:space="preserve"> see health and safety as more than the absence of harm; it is also the presence of a capacity to achieve positive outcomes. By doing so, we can drive innovation and develop improved safety processes for a healthier, safer, smarter tomorrow.</w:t>
      </w:r>
    </w:p>
    <w:p>
      <w:pPr>
        <w:pStyle w:val="Normal"/>
        <w:rPr/>
      </w:pPr>
      <w:r>
        <w:rPr/>
      </w:r>
    </w:p>
    <w:p>
      <w:pPr>
        <w:pStyle w:val="Normal"/>
        <w:rPr/>
      </w:pPr>
      <w:r>
        <w:rPr/>
      </w:r>
    </w:p>
    <w:p>
      <w:pPr>
        <w:pStyle w:val="Normal"/>
        <w:rPr/>
      </w:pPr>
      <w:r>
        <w:rPr/>
      </w:r>
    </w:p>
    <w:p>
      <w:pPr>
        <w:pStyle w:val="Normal"/>
        <w:rPr>
          <w:b/>
          <w:b/>
          <w:bCs/>
          <w:color w:val="0070C0"/>
          <w:sz w:val="28"/>
          <w:szCs w:val="28"/>
        </w:rPr>
      </w:pPr>
      <w:r>
        <w:rPr>
          <w:b/>
          <w:bCs/>
          <w:color w:val="0070C0"/>
          <w:sz w:val="28"/>
          <w:szCs w:val="28"/>
        </w:rPr>
        <w:t xml:space="preserve">Review date </w:t>
      </w:r>
    </w:p>
    <w:p>
      <w:pPr>
        <w:pStyle w:val="Normal"/>
        <w:rPr>
          <w:color w:val="002060"/>
          <w:sz w:val="24"/>
          <w:szCs w:val="24"/>
        </w:rPr>
      </w:pPr>
      <w:r>
        <w:rPr>
          <w:color w:val="002060"/>
          <w:sz w:val="24"/>
          <w:szCs w:val="24"/>
        </w:rPr>
        <w:t xml:space="preserve">This policy will be reviewed every 2 years or in accordance with changes to relevant legislation, Lions NZ service objectives or a major incident. </w:t>
      </w:r>
    </w:p>
    <w:p>
      <w:pPr>
        <w:pStyle w:val="Normal"/>
        <w:rPr/>
      </w:pPr>
      <w:r>
        <w:rPr/>
      </w:r>
    </w:p>
    <w:p>
      <w:pPr>
        <w:pStyle w:val="Normal"/>
        <w:rPr>
          <w:b/>
          <w:b/>
          <w:bCs/>
          <w:color w:val="0070C0"/>
          <w:sz w:val="28"/>
          <w:szCs w:val="28"/>
        </w:rPr>
      </w:pPr>
      <w:r>
        <w:rPr>
          <w:b/>
          <w:bCs/>
          <w:color w:val="0070C0"/>
          <w:sz w:val="28"/>
          <w:szCs w:val="28"/>
        </w:rPr>
        <w:t>Authorising Officer</w:t>
      </w:r>
    </w:p>
    <w:p>
      <w:pPr>
        <w:pStyle w:val="Normal"/>
        <w:rPr>
          <w:b/>
          <w:b/>
          <w:bCs/>
          <w:color w:val="0070C0"/>
          <w:sz w:val="28"/>
          <w:szCs w:val="28"/>
        </w:rPr>
      </w:pPr>
      <w:r>
        <w:rPr>
          <w:b/>
          <w:bCs/>
          <w:color w:val="0070C0"/>
          <w:sz w:val="28"/>
          <w:szCs w:val="28"/>
        </w:rPr>
      </w:r>
    </w:p>
    <w:tbl>
      <w:tblPr>
        <w:tblStyle w:val="TableGrid"/>
        <w:tblW w:w="9016" w:type="dxa"/>
        <w:jc w:val="left"/>
        <w:tblInd w:w="0" w:type="dxa"/>
        <w:tblCellMar>
          <w:top w:w="0" w:type="dxa"/>
          <w:left w:w="108" w:type="dxa"/>
          <w:bottom w:w="0" w:type="dxa"/>
          <w:right w:w="108" w:type="dxa"/>
        </w:tblCellMar>
        <w:tblLook w:val="04a0" w:noVBand="1" w:noHBand="0" w:lastColumn="0" w:firstColumn="1" w:lastRow="0" w:firstRow="1"/>
      </w:tblPr>
      <w:tblGrid>
        <w:gridCol w:w="2122"/>
        <w:gridCol w:w="6893"/>
      </w:tblGrid>
      <w:tr>
        <w:trPr/>
        <w:tc>
          <w:tcPr>
            <w:tcW w:w="2122" w:type="dxa"/>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rPr>
                <w:b/>
                <w:b/>
                <w:bCs/>
                <w:color w:val="002060"/>
                <w:sz w:val="28"/>
                <w:szCs w:val="28"/>
              </w:rPr>
            </w:pPr>
            <w:r>
              <w:rPr>
                <w:b/>
                <w:bCs/>
                <w:color w:val="002060"/>
                <w:sz w:val="28"/>
                <w:szCs w:val="28"/>
              </w:rPr>
              <w:t>Date:</w:t>
            </w:r>
          </w:p>
        </w:tc>
        <w:tc>
          <w:tcPr>
            <w:tcW w:w="6893" w:type="dxa"/>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rPr>
                <w:b/>
                <w:b/>
                <w:bCs/>
                <w:color w:val="002060"/>
                <w:sz w:val="28"/>
                <w:szCs w:val="28"/>
              </w:rPr>
            </w:pPr>
            <w:r>
              <w:rPr>
                <w:b/>
                <w:bCs/>
                <w:color w:val="002060"/>
                <w:sz w:val="28"/>
                <w:szCs w:val="28"/>
              </w:rPr>
            </w:r>
          </w:p>
        </w:tc>
      </w:tr>
      <w:tr>
        <w:trPr/>
        <w:tc>
          <w:tcPr>
            <w:tcW w:w="2122" w:type="dxa"/>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rPr>
                <w:b/>
                <w:b/>
                <w:bCs/>
                <w:color w:val="002060"/>
                <w:sz w:val="28"/>
                <w:szCs w:val="28"/>
              </w:rPr>
            </w:pPr>
            <w:r>
              <w:rPr>
                <w:b/>
                <w:bCs/>
                <w:color w:val="002060"/>
                <w:sz w:val="28"/>
                <w:szCs w:val="28"/>
              </w:rPr>
              <w:t>Signature:</w:t>
            </w:r>
          </w:p>
        </w:tc>
        <w:tc>
          <w:tcPr>
            <w:tcW w:w="6893" w:type="dxa"/>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rPr>
                <w:b/>
                <w:b/>
                <w:bCs/>
                <w:color w:val="002060"/>
                <w:sz w:val="28"/>
                <w:szCs w:val="28"/>
              </w:rPr>
            </w:pPr>
            <w:r>
              <w:rPr>
                <w:b/>
                <w:bCs/>
                <w:color w:val="002060"/>
                <w:sz w:val="28"/>
                <w:szCs w:val="28"/>
              </w:rPr>
            </w:r>
          </w:p>
          <w:p>
            <w:pPr>
              <w:pStyle w:val="Normal"/>
              <w:spacing w:lineRule="auto" w:line="240" w:before="0" w:after="0"/>
              <w:rPr>
                <w:b/>
                <w:b/>
                <w:bCs/>
                <w:color w:val="002060"/>
                <w:sz w:val="28"/>
                <w:szCs w:val="28"/>
              </w:rPr>
            </w:pPr>
            <w:r>
              <w:rPr>
                <w:b/>
                <w:bCs/>
                <w:color w:val="002060"/>
                <w:sz w:val="28"/>
                <w:szCs w:val="28"/>
              </w:rPr>
            </w:r>
          </w:p>
        </w:tc>
      </w:tr>
      <w:tr>
        <w:trPr/>
        <w:tc>
          <w:tcPr>
            <w:tcW w:w="9015" w:type="dxa"/>
            <w:gridSpan w:val="2"/>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jc w:val="center"/>
              <w:rPr>
                <w:color w:val="002060"/>
                <w:sz w:val="28"/>
                <w:szCs w:val="28"/>
              </w:rPr>
            </w:pPr>
            <w:r>
              <w:rPr>
                <w:color w:val="002060"/>
                <w:sz w:val="28"/>
                <w:szCs w:val="28"/>
              </w:rPr>
              <w:t>As President on behalf of</w:t>
            </w:r>
          </w:p>
        </w:tc>
      </w:tr>
      <w:tr>
        <w:trPr/>
        <w:tc>
          <w:tcPr>
            <w:tcW w:w="9015" w:type="dxa"/>
            <w:gridSpan w:val="2"/>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fill="auto" w:val="clear"/>
            <w:tcMar>
              <w:left w:w="108" w:type="dxa"/>
            </w:tcMar>
          </w:tcPr>
          <w:p>
            <w:pPr>
              <w:pStyle w:val="Normal"/>
              <w:spacing w:lineRule="auto" w:line="240" w:before="0" w:after="0"/>
              <w:jc w:val="center"/>
              <w:rPr>
                <w:b/>
                <w:b/>
                <w:bCs/>
                <w:color w:val="002060"/>
                <w:sz w:val="28"/>
                <w:szCs w:val="28"/>
              </w:rPr>
            </w:pPr>
            <w:r>
              <w:rPr>
                <w:b/>
                <w:bCs/>
                <w:color w:val="002060"/>
                <w:sz w:val="28"/>
                <w:szCs w:val="28"/>
                <w:shd w:fill="C0C0C0" w:val="clear"/>
              </w:rPr>
              <w:t>………</w:t>
            </w:r>
            <w:r>
              <w:rPr>
                <w:b/>
                <w:bCs/>
                <w:color w:val="002060"/>
                <w:sz w:val="28"/>
                <w:szCs w:val="28"/>
              </w:rPr>
              <w:t>Lions Club</w:t>
            </w:r>
          </w:p>
        </w:tc>
      </w:tr>
    </w:tbl>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NZ"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NZ"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859c4"/>
    <w:rPr/>
  </w:style>
  <w:style w:type="character" w:styleId="FooterChar" w:customStyle="1">
    <w:name w:val="Footer Char"/>
    <w:basedOn w:val="DefaultParagraphFont"/>
    <w:link w:val="Footer"/>
    <w:uiPriority w:val="99"/>
    <w:qFormat/>
    <w:rsid w:val="00b859c4"/>
    <w:rPr/>
  </w:style>
  <w:style w:type="paragraph" w:styleId="Heading">
    <w:name w:val="Heading"/>
    <w:basedOn w:val="Normal"/>
    <w:next w:val="TextBody"/>
    <w:qFormat/>
    <w:pPr>
      <w:keepNext/>
      <w:spacing w:before="240" w:after="120"/>
    </w:pPr>
    <w:rPr>
      <w:rFonts w:ascii="Arial" w:hAnsi="Arial" w:eastAsia="Arial"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link w:val="HeaderChar"/>
    <w:uiPriority w:val="99"/>
    <w:unhideWhenUsed/>
    <w:rsid w:val="00b859c4"/>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b859c4"/>
    <w:pPr>
      <w:tabs>
        <w:tab w:val="center" w:pos="4513" w:leader="none"/>
        <w:tab w:val="right" w:pos="9026" w:leader="none"/>
      </w:tabs>
      <w:spacing w:lineRule="auto" w:line="240" w:before="0" w:after="0"/>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b36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NeoOffice/2017.31_Professional_Edition$MacOSX_X86_64 NeoOffice_project/0</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2024-10-02T06:23:00Z</dcterms:created>
  <dc:creator>BOT Chair</dc:creator>
  <dc:language>en-NZ</dc:language>
  <dcterms:modified xsi:type="dcterms:W3CDTF">2024-10-06T15:57:20Z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